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037AD" w:rsidRPr="00EA1DF2" w:rsidRDefault="00A05745" w:rsidP="001701F7">
      <w:pPr>
        <w:jc w:val="both"/>
        <w:rPr>
          <w:rFonts w:ascii="Century Gothic" w:hAnsi="Century Gothic"/>
          <w:b/>
          <w:color w:val="002060"/>
          <w:sz w:val="28"/>
          <w:szCs w:val="28"/>
        </w:rPr>
      </w:pPr>
      <w:r w:rsidRPr="00EA1DF2">
        <w:rPr>
          <w:rFonts w:ascii="Century Gothic" w:hAnsi="Century Gothic"/>
          <w:b/>
          <w:noProof/>
          <w:color w:val="00206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9830</wp:posOffset>
                </wp:positionH>
                <wp:positionV relativeFrom="paragraph">
                  <wp:posOffset>655320</wp:posOffset>
                </wp:positionV>
                <wp:extent cx="5735117" cy="0"/>
                <wp:effectExtent l="0" t="0" r="3746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11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E2173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51.6pt" to="452.3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" strokecolor="#002060" strokeweight=".5pt">
                <v:stroke joinstyle="miter"/>
              </v:line>
            </w:pict>
          </mc:Fallback>
        </mc:AlternateContent>
      </w:r>
      <w:r w:rsidR="0086590A">
        <w:rPr>
          <w:rFonts w:ascii="Century Gothic" w:hAnsi="Century Gothic"/>
          <w:b/>
          <w:color w:val="002060"/>
          <w:sz w:val="28"/>
          <w:szCs w:val="28"/>
        </w:rPr>
        <w:br/>
      </w:r>
      <w:r w:rsidRPr="00A05745">
        <w:rPr>
          <w:rFonts w:ascii="Century Gothic" w:hAnsi="Century Gothic"/>
          <w:b/>
          <w:color w:val="002060"/>
          <w:sz w:val="24"/>
          <w:szCs w:val="28"/>
        </w:rPr>
        <w:t>Relación nominal del pers</w:t>
      </w:r>
      <w:r>
        <w:rPr>
          <w:rFonts w:ascii="Century Gothic" w:hAnsi="Century Gothic"/>
          <w:b/>
          <w:color w:val="002060"/>
          <w:sz w:val="24"/>
          <w:szCs w:val="28"/>
        </w:rPr>
        <w:t>onal que presta servicio en la Fundación</w:t>
      </w:r>
      <w:r w:rsidRPr="00A05745">
        <w:rPr>
          <w:rFonts w:ascii="Century Gothic" w:hAnsi="Century Gothic"/>
          <w:b/>
          <w:color w:val="002060"/>
          <w:sz w:val="24"/>
          <w:szCs w:val="28"/>
        </w:rPr>
        <w:t>, indicando el puesto de trabajo que desempeña y el régimen de provisión</w:t>
      </w:r>
    </w:p>
    <w:p w:rsidR="004A7844" w:rsidRDefault="004A7844" w:rsidP="00221627">
      <w:pPr>
        <w:jc w:val="center"/>
        <w:rPr>
          <w:rFonts w:ascii="Century Gothic" w:hAnsi="Century Gothic"/>
          <w:b/>
        </w:rPr>
      </w:pPr>
    </w:p>
    <w:p w:rsidR="00A05745" w:rsidRPr="005F4707" w:rsidRDefault="005F4707" w:rsidP="005F4707">
      <w:pPr>
        <w:rPr>
          <w:rFonts w:ascii="Century Gothic" w:hAnsi="Century Gothic"/>
          <w:b/>
          <w:sz w:val="18"/>
        </w:rPr>
      </w:pPr>
      <w:r w:rsidRPr="005F4707">
        <w:rPr>
          <w:rFonts w:ascii="Century Gothic" w:hAnsi="Century Gothic"/>
          <w:b/>
          <w:sz w:val="18"/>
        </w:rPr>
        <w:t>Fecha a 31/12/202</w:t>
      </w:r>
      <w:r w:rsidR="001701F7">
        <w:rPr>
          <w:rFonts w:ascii="Century Gothic" w:hAnsi="Century Gothic"/>
          <w:b/>
          <w:sz w:val="18"/>
        </w:rPr>
        <w:t>2</w:t>
      </w:r>
    </w:p>
    <w:p w:rsidR="001701F7" w:rsidRDefault="001701F7" w:rsidP="0086590A">
      <w:pPr>
        <w:jc w:val="both"/>
      </w:pPr>
      <w:r>
        <w:fldChar w:fldCharType="begin"/>
      </w:r>
      <w:r>
        <w:instrText xml:space="preserve"> LINK </w:instrText>
      </w:r>
      <w:r w:rsidR="00A050E3">
        <w:instrText xml:space="preserve">Excel.Sheet.12 "\\\\srv\\direccion_sec\\TRANSPARENCIA\\Año 2023\\Resumen puestos de trabajo.xlsx" "Relación nominal 2022!F5C1:F36C3" </w:instrText>
      </w:r>
      <w:r>
        <w:instrText xml:space="preserve">\a \f 4 \h  \* MERGEFORMAT </w:instrText>
      </w:r>
      <w:r>
        <w:fldChar w:fldCharType="separate"/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685"/>
        <w:gridCol w:w="2693"/>
      </w:tblGrid>
      <w:tr w:rsidR="001701F7" w:rsidRPr="001701F7" w:rsidTr="001701F7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ES"/>
              </w:rPr>
              <w:t xml:space="preserve">Nombre y Apellidos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ES"/>
              </w:rPr>
              <w:t>Puesto de trabajo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ES"/>
              </w:rPr>
              <w:t>Régimen de provisión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Tilman Kuttenkeuler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Director General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Begoña Miranda Castellano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Secretaria de Dirección General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Sara Cortiguera Abascal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Relaciones Institucionales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Tanausú</w:t>
            </w:r>
            <w:proofErr w:type="spellEnd"/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 Santana Pérez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Conserje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Pedro Rodríguez Miranda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9E296C" w:rsidP="009E296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Responsable</w:t>
            </w:r>
            <w:r w:rsidR="001701F7"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 de Marketing y Comunicación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Leticia Hernández Santana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Asistente Marketing y Comunicación y Gestión de venta de entradas y visitas guiadas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Laura Navarro García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Asistente de Dirección en Programación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Óscar Muñoz Negrín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Técnico de Programación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Agustín Artiles Delgado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Administrativo de Conciertos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Roberto Alberiche Ruano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Subdirector Comercial y de Congresos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María del Carmen Falcón Marrero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Comercial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Patricia Brunke Sosa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Ayudante de Congresos</w:t>
            </w:r>
          </w:p>
        </w:tc>
        <w:tc>
          <w:tcPr>
            <w:tcW w:w="26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Isabel Sánchez Cerezo</w:t>
            </w:r>
          </w:p>
        </w:tc>
        <w:tc>
          <w:tcPr>
            <w:tcW w:w="3685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Ayudante de Congresos</w:t>
            </w:r>
          </w:p>
        </w:tc>
        <w:tc>
          <w:tcPr>
            <w:tcW w:w="26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María Giner </w:t>
            </w:r>
            <w:proofErr w:type="spellStart"/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Peñate</w:t>
            </w:r>
            <w:proofErr w:type="spellEnd"/>
          </w:p>
        </w:tc>
        <w:tc>
          <w:tcPr>
            <w:tcW w:w="3685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4081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A</w:t>
            </w:r>
            <w:r w:rsidR="0014081D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uxiliar de</w:t>
            </w: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 Congresos</w:t>
            </w:r>
          </w:p>
        </w:tc>
        <w:tc>
          <w:tcPr>
            <w:tcW w:w="26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DC761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Dunia </w:t>
            </w:r>
            <w:r w:rsidR="00DC7616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Domínguez </w:t>
            </w: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Rodríguez </w:t>
            </w:r>
          </w:p>
        </w:tc>
        <w:tc>
          <w:tcPr>
            <w:tcW w:w="36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Subdirectora Financiera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Jessica Medina Figuera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Jefa de Contabilidad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Verónica Santana Martín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Administrativa en Administración</w:t>
            </w:r>
          </w:p>
        </w:tc>
        <w:tc>
          <w:tcPr>
            <w:tcW w:w="26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Belén Hernández Sánchez</w:t>
            </w:r>
          </w:p>
        </w:tc>
        <w:tc>
          <w:tcPr>
            <w:tcW w:w="3685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Administrativa en Administración</w:t>
            </w:r>
          </w:p>
        </w:tc>
        <w:tc>
          <w:tcPr>
            <w:tcW w:w="26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Luis Díaz-Saavedra Suárez</w:t>
            </w:r>
          </w:p>
        </w:tc>
        <w:tc>
          <w:tcPr>
            <w:tcW w:w="36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Subdirector Técnico (Mantenimiento, Seguridad, Operaciones y Producción)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Juan José Suárez </w:t>
            </w:r>
            <w:proofErr w:type="spellStart"/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Suárez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Ingenieros Técnicos  </w:t>
            </w:r>
          </w:p>
        </w:tc>
        <w:tc>
          <w:tcPr>
            <w:tcW w:w="26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Mario Ramírez Suárez</w:t>
            </w:r>
          </w:p>
        </w:tc>
        <w:tc>
          <w:tcPr>
            <w:tcW w:w="3685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Ingenieros Técnicos  </w:t>
            </w:r>
          </w:p>
        </w:tc>
        <w:tc>
          <w:tcPr>
            <w:tcW w:w="26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Francisco Hernández Salas</w:t>
            </w:r>
          </w:p>
        </w:tc>
        <w:tc>
          <w:tcPr>
            <w:tcW w:w="3685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Técnicos Audiovisuales </w:t>
            </w:r>
          </w:p>
        </w:tc>
        <w:tc>
          <w:tcPr>
            <w:tcW w:w="26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Yves de Souza Pinto Quevedo</w:t>
            </w:r>
          </w:p>
        </w:tc>
        <w:tc>
          <w:tcPr>
            <w:tcW w:w="3685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Técnicos Audiovisuales </w:t>
            </w:r>
          </w:p>
        </w:tc>
        <w:tc>
          <w:tcPr>
            <w:tcW w:w="26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Alejandro Valdivielso </w:t>
            </w:r>
            <w:proofErr w:type="spellStart"/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Lemes</w:t>
            </w:r>
            <w:proofErr w:type="spellEnd"/>
          </w:p>
        </w:tc>
        <w:tc>
          <w:tcPr>
            <w:tcW w:w="36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Auxiliar técnico de audiovisuales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Marcos V. Cruz Anaya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Encargado de servicios internos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Francisco Javier Santana </w:t>
            </w:r>
            <w:proofErr w:type="spellStart"/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Santana</w:t>
            </w:r>
            <w:proofErr w:type="spellEnd"/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Maquinistas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  <w:tr w:rsidR="001701F7" w:rsidRPr="001701F7" w:rsidTr="001701F7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Aday</w:t>
            </w:r>
            <w:proofErr w:type="spellEnd"/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 Martín </w:t>
            </w:r>
            <w:proofErr w:type="spellStart"/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Sait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 xml:space="preserve">Maquinistas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1F7" w:rsidRPr="001701F7" w:rsidRDefault="001701F7" w:rsidP="001701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</w:pPr>
            <w:r w:rsidRPr="001701F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ES"/>
              </w:rPr>
              <w:t>No aplica</w:t>
            </w:r>
          </w:p>
        </w:tc>
      </w:tr>
    </w:tbl>
    <w:p w:rsidR="00221627" w:rsidRPr="00221627" w:rsidRDefault="001701F7" w:rsidP="0086590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end"/>
      </w:r>
    </w:p>
    <w:p w:rsidR="009D5C57" w:rsidRPr="00221627" w:rsidRDefault="009D5C57">
      <w:pPr>
        <w:jc w:val="both"/>
        <w:rPr>
          <w:rFonts w:ascii="Century Gothic" w:hAnsi="Century Gothic"/>
        </w:rPr>
      </w:pPr>
    </w:p>
    <w:sectPr w:rsidR="009D5C57" w:rsidRPr="00221627" w:rsidSect="004A7844">
      <w:headerReference w:type="default" r:id="rId7"/>
      <w:pgSz w:w="11906" w:h="16838"/>
      <w:pgMar w:top="1560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00" w:rsidRDefault="00676100" w:rsidP="00B731A4">
      <w:pPr>
        <w:spacing w:after="0" w:line="240" w:lineRule="auto"/>
      </w:pPr>
      <w:r>
        <w:separator/>
      </w:r>
    </w:p>
  </w:endnote>
  <w:end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00" w:rsidRDefault="00676100" w:rsidP="00B731A4">
      <w:pPr>
        <w:spacing w:after="0" w:line="240" w:lineRule="auto"/>
      </w:pPr>
      <w:r>
        <w:separator/>
      </w:r>
    </w:p>
  </w:footnote>
  <w:foot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4" w:rsidRDefault="00B731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-116205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017CC"/>
    <w:rsid w:val="00035A74"/>
    <w:rsid w:val="00060B82"/>
    <w:rsid w:val="000F311A"/>
    <w:rsid w:val="0014081D"/>
    <w:rsid w:val="001622EE"/>
    <w:rsid w:val="001701F7"/>
    <w:rsid w:val="001713FC"/>
    <w:rsid w:val="00180AC7"/>
    <w:rsid w:val="00221627"/>
    <w:rsid w:val="002A6276"/>
    <w:rsid w:val="00324518"/>
    <w:rsid w:val="003C7D2F"/>
    <w:rsid w:val="004A7844"/>
    <w:rsid w:val="00504AFF"/>
    <w:rsid w:val="00542CA5"/>
    <w:rsid w:val="005F4707"/>
    <w:rsid w:val="00676100"/>
    <w:rsid w:val="006A6E29"/>
    <w:rsid w:val="006E4481"/>
    <w:rsid w:val="006E78EC"/>
    <w:rsid w:val="0070725A"/>
    <w:rsid w:val="00724339"/>
    <w:rsid w:val="00735F0D"/>
    <w:rsid w:val="00834429"/>
    <w:rsid w:val="0086590A"/>
    <w:rsid w:val="00984295"/>
    <w:rsid w:val="00994462"/>
    <w:rsid w:val="009B31D9"/>
    <w:rsid w:val="009D5C57"/>
    <w:rsid w:val="009D6AE3"/>
    <w:rsid w:val="009E296C"/>
    <w:rsid w:val="00A037AD"/>
    <w:rsid w:val="00A050E3"/>
    <w:rsid w:val="00A05745"/>
    <w:rsid w:val="00A8426B"/>
    <w:rsid w:val="00AA4F97"/>
    <w:rsid w:val="00AB2DFC"/>
    <w:rsid w:val="00B731A4"/>
    <w:rsid w:val="00C32568"/>
    <w:rsid w:val="00CC7C3C"/>
    <w:rsid w:val="00D5126F"/>
    <w:rsid w:val="00D61A6B"/>
    <w:rsid w:val="00DC7616"/>
    <w:rsid w:val="00E1531B"/>
    <w:rsid w:val="00E90FC4"/>
    <w:rsid w:val="00E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  <w:style w:type="character" w:styleId="Hipervnculo">
    <w:name w:val="Hyperlink"/>
    <w:rsid w:val="004A78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44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017CC"/>
    <w:rPr>
      <w:b/>
      <w:bCs/>
    </w:rPr>
  </w:style>
  <w:style w:type="table" w:styleId="Tablaconcuadrcula">
    <w:name w:val="Table Grid"/>
    <w:basedOn w:val="Tablanormal"/>
    <w:uiPriority w:val="39"/>
    <w:rsid w:val="0022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871">
          <w:marLeft w:val="0"/>
          <w:marRight w:val="0"/>
          <w:marTop w:val="0"/>
          <w:marBottom w:val="0"/>
          <w:divBdr>
            <w:top w:val="single" w:sz="6" w:space="4" w:color="F0F0E1"/>
            <w:left w:val="none" w:sz="0" w:space="0" w:color="auto"/>
            <w:bottom w:val="single" w:sz="6" w:space="4" w:color="F0F0E1"/>
            <w:right w:val="none" w:sz="0" w:space="0" w:color="auto"/>
          </w:divBdr>
        </w:div>
        <w:div w:id="438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37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39">
                  <w:marLeft w:val="0"/>
                  <w:marRight w:val="0"/>
                  <w:marTop w:val="0"/>
                  <w:marBottom w:val="0"/>
                  <w:divBdr>
                    <w:top w:val="single" w:sz="6" w:space="4" w:color="F0F0E1"/>
                    <w:left w:val="none" w:sz="0" w:space="0" w:color="auto"/>
                    <w:bottom w:val="single" w:sz="6" w:space="4" w:color="F0F0E1"/>
                    <w:right w:val="none" w:sz="0" w:space="0" w:color="auto"/>
                  </w:divBdr>
                </w:div>
                <w:div w:id="735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10</cp:revision>
  <cp:lastPrinted>2020-07-14T16:35:00Z</cp:lastPrinted>
  <dcterms:created xsi:type="dcterms:W3CDTF">2024-02-22T14:55:00Z</dcterms:created>
  <dcterms:modified xsi:type="dcterms:W3CDTF">2024-05-10T15:08:00Z</dcterms:modified>
</cp:coreProperties>
</file>